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ind w:right="1056"/>
        <w:rPr>
          <w:color w:val="3E3E3E"/>
          <w:spacing w:val="27"/>
          <w:sz w:val="28"/>
          <w:szCs w:val="28"/>
        </w:rPr>
      </w:pPr>
      <w:r>
        <w:rPr>
          <w:rFonts w:hint="eastAsia"/>
          <w:color w:val="3E3E3E"/>
          <w:spacing w:val="27"/>
          <w:sz w:val="28"/>
          <w:szCs w:val="28"/>
        </w:rPr>
        <w:t>附件1：</w:t>
      </w:r>
    </w:p>
    <w:p>
      <w:pPr>
        <w:spacing w:line="360" w:lineRule="auto"/>
        <w:ind w:firstLine="720" w:firstLineChars="200"/>
        <w:jc w:val="center"/>
        <w:rPr>
          <w:rFonts w:ascii="黑体" w:hAnsi="黑体" w:eastAsia="黑体"/>
          <w:sz w:val="36"/>
          <w:szCs w:val="32"/>
        </w:rPr>
      </w:pPr>
      <w:r>
        <w:rPr>
          <w:rFonts w:hint="eastAsia" w:ascii="黑体" w:hAnsi="黑体" w:eastAsia="黑体"/>
          <w:sz w:val="36"/>
          <w:szCs w:val="32"/>
        </w:rPr>
        <w:t>北京师范大学2</w:t>
      </w:r>
      <w:r>
        <w:rPr>
          <w:rFonts w:ascii="黑体" w:hAnsi="黑体" w:eastAsia="黑体"/>
          <w:sz w:val="36"/>
          <w:szCs w:val="32"/>
        </w:rPr>
        <w:t>020</w:t>
      </w:r>
      <w:r>
        <w:rPr>
          <w:rFonts w:hint="eastAsia" w:ascii="黑体" w:hAnsi="黑体" w:eastAsia="黑体"/>
          <w:sz w:val="36"/>
          <w:szCs w:val="32"/>
        </w:rPr>
        <w:t>届毕业生校友单位线上</w:t>
      </w:r>
    </w:p>
    <w:p>
      <w:pPr>
        <w:spacing w:line="360" w:lineRule="auto"/>
        <w:ind w:firstLine="720" w:firstLineChars="200"/>
        <w:jc w:val="center"/>
        <w:rPr>
          <w:rFonts w:ascii="黑体" w:hAnsi="黑体" w:eastAsia="黑体"/>
          <w:sz w:val="36"/>
          <w:szCs w:val="32"/>
        </w:rPr>
      </w:pPr>
      <w:r>
        <w:rPr>
          <w:rFonts w:hint="eastAsia" w:ascii="黑体" w:hAnsi="黑体" w:eastAsia="黑体"/>
          <w:sz w:val="36"/>
          <w:szCs w:val="32"/>
        </w:rPr>
        <w:t>招聘安排</w:t>
      </w:r>
    </w:p>
    <w:p>
      <w:pPr>
        <w:spacing w:line="360" w:lineRule="auto"/>
        <w:ind w:firstLine="720" w:firstLineChars="200"/>
        <w:jc w:val="center"/>
        <w:rPr>
          <w:rFonts w:hint="eastAsia" w:ascii="黑体" w:hAnsi="黑体" w:eastAsia="黑体"/>
          <w:sz w:val="36"/>
          <w:szCs w:val="32"/>
        </w:rPr>
      </w:pPr>
    </w:p>
    <w:p>
      <w:pPr>
        <w:spacing w:line="360" w:lineRule="auto"/>
        <w:ind w:firstLine="602" w:firstLineChars="200"/>
        <w:rPr>
          <w:rFonts w:hint="eastAsia" w:ascii="仿宋_GB2312" w:eastAsia="仿宋_GB2312"/>
          <w:b/>
          <w:sz w:val="30"/>
          <w:szCs w:val="30"/>
        </w:rPr>
      </w:pPr>
      <w:r>
        <w:rPr>
          <w:rFonts w:hint="eastAsia" w:ascii="仿宋_GB2312" w:eastAsia="仿宋_GB2312"/>
          <w:b/>
          <w:sz w:val="30"/>
          <w:szCs w:val="30"/>
        </w:rPr>
        <w:t>一</w:t>
      </w:r>
      <w:r>
        <w:rPr>
          <w:rFonts w:ascii="仿宋_GB2312" w:eastAsia="仿宋_GB2312"/>
          <w:b/>
          <w:sz w:val="30"/>
          <w:szCs w:val="30"/>
        </w:rPr>
        <w:t>、时间及展示平台</w:t>
      </w:r>
    </w:p>
    <w:p>
      <w:pPr>
        <w:pStyle w:val="2"/>
        <w:spacing w:before="0" w:beforeAutospacing="0" w:after="0" w:afterAutospacing="0" w:line="360" w:lineRule="auto"/>
        <w:ind w:firstLine="600" w:firstLineChars="200"/>
        <w:rPr>
          <w:rFonts w:hint="eastAsia" w:ascii="仿宋_GB2312" w:hAnsi="等线" w:eastAsia="仿宋_GB2312" w:cs="Times New Roman"/>
          <w:kern w:val="2"/>
          <w:sz w:val="30"/>
          <w:szCs w:val="30"/>
        </w:rPr>
      </w:pPr>
      <w:r>
        <w:rPr>
          <w:rFonts w:ascii="仿宋_GB2312" w:hAnsi="等线" w:eastAsia="仿宋_GB2312" w:cs="Times New Roman"/>
          <w:kern w:val="2"/>
          <w:sz w:val="30"/>
          <w:szCs w:val="30"/>
        </w:rPr>
        <w:t>招聘时间：03月16日—04月</w:t>
      </w:r>
      <w:r>
        <w:rPr>
          <w:rFonts w:hint="eastAsia" w:ascii="仿宋_GB2312" w:hAnsi="等线" w:eastAsia="仿宋_GB2312" w:cs="Times New Roman"/>
          <w:kern w:val="2"/>
          <w:sz w:val="30"/>
          <w:szCs w:val="30"/>
        </w:rPr>
        <w:t>0</w:t>
      </w:r>
      <w:r>
        <w:rPr>
          <w:rFonts w:ascii="仿宋_GB2312" w:hAnsi="等线" w:eastAsia="仿宋_GB2312" w:cs="Times New Roman"/>
          <w:kern w:val="2"/>
          <w:sz w:val="30"/>
          <w:szCs w:val="30"/>
        </w:rPr>
        <w:t>6日</w:t>
      </w:r>
    </w:p>
    <w:p>
      <w:pPr>
        <w:pStyle w:val="2"/>
        <w:spacing w:before="0" w:beforeAutospacing="0" w:after="0" w:afterAutospacing="0" w:line="360" w:lineRule="auto"/>
        <w:ind w:firstLine="600" w:firstLineChars="200"/>
        <w:rPr>
          <w:rFonts w:ascii="仿宋_GB2312" w:hAnsi="等线" w:eastAsia="仿宋_GB2312" w:cs="Times New Roman"/>
          <w:kern w:val="2"/>
          <w:sz w:val="30"/>
          <w:szCs w:val="30"/>
        </w:rPr>
      </w:pPr>
      <w:r>
        <w:rPr>
          <w:rFonts w:ascii="仿宋_GB2312" w:hAnsi="等线" w:eastAsia="仿宋_GB2312" w:cs="Times New Roman"/>
          <w:kern w:val="2"/>
          <w:sz w:val="30"/>
          <w:szCs w:val="30"/>
        </w:rPr>
        <w:t>展示平台：</w:t>
      </w:r>
    </w:p>
    <w:p>
      <w:pPr>
        <w:pStyle w:val="2"/>
        <w:spacing w:before="0" w:beforeAutospacing="0" w:after="0" w:afterAutospacing="0" w:line="360" w:lineRule="auto"/>
        <w:ind w:firstLine="600" w:firstLineChars="200"/>
        <w:rPr>
          <w:rFonts w:ascii="仿宋_GB2312" w:hAnsi="等线" w:eastAsia="仿宋_GB2312" w:cs="Times New Roman"/>
          <w:kern w:val="2"/>
          <w:sz w:val="30"/>
          <w:szCs w:val="30"/>
        </w:rPr>
      </w:pPr>
      <w:r>
        <w:rPr>
          <w:rFonts w:ascii="仿宋_GB2312" w:hAnsi="等线" w:eastAsia="仿宋_GB2312" w:cs="Times New Roman"/>
          <w:kern w:val="2"/>
          <w:sz w:val="30"/>
          <w:szCs w:val="30"/>
        </w:rPr>
        <w:t>1.北京师范大学校友会微信公众号</w:t>
      </w:r>
    </w:p>
    <w:p>
      <w:pPr>
        <w:pStyle w:val="2"/>
        <w:spacing w:before="0" w:beforeAutospacing="0" w:after="0" w:afterAutospacing="0" w:line="360" w:lineRule="auto"/>
        <w:ind w:firstLine="600" w:firstLineChars="200"/>
        <w:rPr>
          <w:rFonts w:hint="eastAsia" w:ascii="仿宋_GB2312" w:hAnsi="等线" w:eastAsia="仿宋_GB2312" w:cs="Times New Roman"/>
          <w:kern w:val="2"/>
          <w:sz w:val="30"/>
          <w:szCs w:val="30"/>
        </w:rPr>
      </w:pPr>
      <w:r>
        <w:rPr>
          <w:rFonts w:ascii="仿宋_GB2312" w:hAnsi="等线" w:eastAsia="仿宋_GB2312" w:cs="Times New Roman"/>
          <w:kern w:val="2"/>
          <w:sz w:val="30"/>
          <w:szCs w:val="30"/>
        </w:rPr>
        <w:t>2.校友网（xyh.bnu.edu.cn）</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二</w:t>
      </w:r>
      <w:r>
        <w:rPr>
          <w:rFonts w:ascii="仿宋_GB2312" w:eastAsia="仿宋_GB2312"/>
          <w:b/>
          <w:sz w:val="30"/>
          <w:szCs w:val="30"/>
        </w:rPr>
        <w:t>、校友单位招聘信息展示排位规则</w:t>
      </w:r>
    </w:p>
    <w:p>
      <w:pPr>
        <w:pStyle w:val="2"/>
        <w:spacing w:before="0" w:beforeAutospacing="0" w:after="0" w:afterAutospacing="0" w:line="360" w:lineRule="auto"/>
        <w:ind w:firstLine="600" w:firstLineChars="200"/>
        <w:rPr>
          <w:rFonts w:hint="eastAsia" w:ascii="仿宋_GB2312" w:hAnsi="等线" w:eastAsia="仿宋_GB2312" w:cs="Times New Roman"/>
          <w:kern w:val="2"/>
          <w:sz w:val="30"/>
          <w:szCs w:val="30"/>
        </w:rPr>
      </w:pPr>
      <w:r>
        <w:rPr>
          <w:rFonts w:ascii="仿宋_GB2312" w:hAnsi="等线" w:eastAsia="仿宋_GB2312" w:cs="Times New Roman"/>
          <w:kern w:val="2"/>
          <w:sz w:val="30"/>
          <w:szCs w:val="30"/>
        </w:rPr>
        <w:t>以报名、资质过审和资料对接完成时间为序进行排位。</w:t>
      </w:r>
    </w:p>
    <w:p>
      <w:pPr>
        <w:spacing w:line="360" w:lineRule="auto"/>
        <w:ind w:firstLine="602" w:firstLineChars="200"/>
        <w:rPr>
          <w:rFonts w:ascii="仿宋_GB2312" w:eastAsia="仿宋_GB2312"/>
          <w:b/>
          <w:sz w:val="30"/>
          <w:szCs w:val="30"/>
        </w:rPr>
      </w:pPr>
      <w:r>
        <w:rPr>
          <w:rFonts w:hint="eastAsia" w:ascii="仿宋_GB2312" w:eastAsia="仿宋_GB2312"/>
          <w:b/>
          <w:sz w:val="30"/>
          <w:szCs w:val="30"/>
        </w:rPr>
        <w:t>三</w:t>
      </w:r>
      <w:r>
        <w:rPr>
          <w:rFonts w:ascii="仿宋_GB2312" w:eastAsia="仿宋_GB2312"/>
          <w:b/>
          <w:sz w:val="30"/>
          <w:szCs w:val="30"/>
        </w:rPr>
        <w:t>、招聘宣传</w:t>
      </w:r>
    </w:p>
    <w:p>
      <w:pPr>
        <w:pStyle w:val="2"/>
        <w:spacing w:before="0" w:beforeAutospacing="0" w:after="0" w:afterAutospacing="0" w:line="360" w:lineRule="auto"/>
        <w:ind w:firstLine="600" w:firstLineChars="200"/>
        <w:rPr>
          <w:rFonts w:ascii="仿宋_GB2312" w:hAnsi="等线" w:eastAsia="仿宋_GB2312" w:cs="Times New Roman"/>
          <w:kern w:val="2"/>
          <w:sz w:val="30"/>
          <w:szCs w:val="30"/>
        </w:rPr>
      </w:pPr>
      <w:r>
        <w:rPr>
          <w:rFonts w:ascii="仿宋_GB2312" w:hAnsi="等线" w:eastAsia="仿宋_GB2312" w:cs="Times New Roman"/>
          <w:kern w:val="2"/>
          <w:sz w:val="30"/>
          <w:szCs w:val="30"/>
        </w:rPr>
        <w:t>校友网、微信平台及学校就业信息网提前发布单位招聘信息，根据参会单位需要在就业信息网协助发布面试及录用通知</w:t>
      </w:r>
    </w:p>
    <w:p>
      <w:pPr>
        <w:pStyle w:val="2"/>
        <w:spacing w:before="0" w:beforeAutospacing="0" w:after="0" w:afterAutospacing="0" w:line="360" w:lineRule="auto"/>
        <w:ind w:firstLine="602" w:firstLineChars="200"/>
        <w:rPr>
          <w:rFonts w:ascii="仿宋_GB2312" w:hAnsi="等线" w:eastAsia="仿宋_GB2312" w:cs="Times New Roman"/>
          <w:kern w:val="2"/>
          <w:sz w:val="30"/>
          <w:szCs w:val="30"/>
        </w:rPr>
      </w:pPr>
      <w:r>
        <w:rPr>
          <w:rFonts w:hint="eastAsia" w:ascii="仿宋_GB2312" w:hAnsi="Calibri" w:eastAsia="仿宋_GB2312" w:cs="Times New Roman"/>
          <w:b/>
          <w:kern w:val="2"/>
          <w:sz w:val="30"/>
          <w:szCs w:val="30"/>
        </w:rPr>
        <w:t>四</w:t>
      </w:r>
      <w:r>
        <w:rPr>
          <w:rFonts w:ascii="仿宋_GB2312" w:hAnsi="Calibri" w:eastAsia="仿宋_GB2312" w:cs="Times New Roman"/>
          <w:b/>
          <w:kern w:val="2"/>
          <w:sz w:val="30"/>
          <w:szCs w:val="30"/>
        </w:rPr>
        <w:t>、材料提交</w:t>
      </w:r>
    </w:p>
    <w:p>
      <w:pPr>
        <w:pStyle w:val="2"/>
        <w:spacing w:before="0" w:beforeAutospacing="0" w:after="0" w:afterAutospacing="0" w:line="360" w:lineRule="auto"/>
        <w:ind w:firstLine="600" w:firstLineChars="200"/>
        <w:rPr>
          <w:rFonts w:ascii="仿宋_GB2312" w:hAnsi="等线" w:eastAsia="仿宋_GB2312" w:cs="Times New Roman"/>
          <w:b/>
          <w:bCs/>
          <w:kern w:val="2"/>
          <w:sz w:val="30"/>
          <w:szCs w:val="30"/>
        </w:rPr>
      </w:pPr>
      <w:r>
        <w:rPr>
          <w:rFonts w:hint="eastAsia" w:ascii="仿宋_GB2312" w:hAnsi="等线" w:eastAsia="仿宋_GB2312" w:cs="Times New Roman"/>
          <w:kern w:val="2"/>
          <w:sz w:val="30"/>
          <w:szCs w:val="30"/>
        </w:rPr>
        <w:t>拟</w:t>
      </w:r>
      <w:r>
        <w:rPr>
          <w:rFonts w:ascii="仿宋_GB2312" w:hAnsi="等线" w:eastAsia="仿宋_GB2312" w:cs="Times New Roman"/>
          <w:kern w:val="2"/>
          <w:sz w:val="30"/>
          <w:szCs w:val="30"/>
        </w:rPr>
        <w:t>参加2020届毕业生招聘的校友单位，请于03月</w:t>
      </w:r>
      <w:r>
        <w:rPr>
          <w:rFonts w:hint="eastAsia" w:ascii="仿宋_GB2312" w:hAnsi="等线" w:eastAsia="仿宋_GB2312" w:cs="Times New Roman"/>
          <w:kern w:val="2"/>
          <w:sz w:val="30"/>
          <w:szCs w:val="30"/>
          <w:lang w:val="en-US" w:eastAsia="zh-CN"/>
        </w:rPr>
        <w:t>20</w:t>
      </w:r>
      <w:bookmarkStart w:id="0" w:name="_GoBack"/>
      <w:bookmarkEnd w:id="0"/>
      <w:r>
        <w:rPr>
          <w:rFonts w:ascii="仿宋_GB2312" w:hAnsi="等线" w:eastAsia="仿宋_GB2312" w:cs="Times New Roman"/>
          <w:kern w:val="2"/>
          <w:sz w:val="30"/>
          <w:szCs w:val="30"/>
        </w:rPr>
        <w:t>日前提交报名信息，将参会报名表加盖单位公章并连同营业执照副本或办学许可证电子版发送至xiaoyouqing100@bnu.edu.cn，邮件请注明“校友单位招聘”。</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70942"/>
    <w:rsid w:val="0AB72816"/>
    <w:rsid w:val="68D70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2020-03-05T06:41:00Z</dcterms:created>
  <dc:creator>公子</dc:creator>
  <cp:lastModifiedBy>公子</cp:lastModifiedBy>
  <dcterms:modified xsi:type="dcterms:W3CDTF">2020-03-11T08:22:27Z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